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целях обеспечения оказания бесплатной юридической помощи адвокатами, являющимися участниками государственной системы бесплатной юридической помощи заключено </w:t>
      </w:r>
      <w:hyperlink r:id="rId2">
        <w:r>
          <w:rPr>
            <w:rStyle w:val="-"/>
            <w:rFonts w:ascii="Times New Roman" w:hAnsi="Times New Roman"/>
            <w:b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соглашение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об оказании бесплатной юридической помощи адвокатами, являющимися участниками государственной системы бесплатной юридической помощи между министерством социального развития и труда Астраханской области и Адвокатской палатой Астраханской области.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Адвокатской палатой Астраханской области представлен </w:t>
      </w:r>
      <w:hyperlink r:id="rId3">
        <w:r>
          <w:rPr>
            <w:rStyle w:val="-"/>
            <w:rFonts w:ascii="Times New Roman" w:hAnsi="Times New Roman"/>
            <w:b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список адвокатов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участвующих в деятельности государственной системы бесплатной юридической помощи, оказывающих бесплатную юридическую помощь гражданам.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Для получения бесплатной юридической помощи представляют адвокату, являющемуся участником государственной системы бесплатной юридической помощи Астраханской области, следующие документы: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p_54"/>
      <w:bookmarkEnd w:id="0"/>
      <w:r>
        <w:rPr>
          <w:rFonts w:ascii="Times New Roman" w:hAnsi="Times New Roman"/>
          <w:color w:val="000000"/>
          <w:sz w:val="24"/>
          <w:szCs w:val="24"/>
        </w:rPr>
        <w:t>1) заявление об оказании бесплатной юридической помощи по форме, утвержденной уполномоченным органом;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/>
      </w:pPr>
      <w:bookmarkStart w:id="1" w:name="p_2553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2) документ, удостоверяющий личность и подтверждающий гражданство Российской Федерации, проживание (пребывание) гражданина на территории Астраханской области, за исключением случая утраты указанного документа в случае, предусмотренном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"/document/9138546/entry/61816"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подпунктом "е" пункта 8.1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Закона.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"/document/9138546/entry/6184"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8.4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представляют документ, удостоверяющий личность, подтверждающий гражданство Российской Федерации и прибытие на территорию Российской Федерации с территории Украины, Донецкой Народной Республики, Луганской Народной Республики не ранее 18 февраля 2022 года;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/>
      </w:pPr>
      <w:bookmarkStart w:id="2" w:name="p_56"/>
      <w:bookmarkEnd w:id="2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3) документы, подтверждающие принадлежность гражданина к одной из категорий граждан,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"/document/9138546/entry/61"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Закона: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" name="entry_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/>
      </w:pPr>
      <w:bookmarkStart w:id="3" w:name="p_3429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а) малоимущие граждане - расчет среднедушевого дохода семьи гражданина Российской Федерации или дохода одиноко проживающего гражданина Российской Федерации, произведенный уполномоченным государственным казенным учреждением, подведомственным исполнительному органу Астраханской области в сфере социального развития, по месту жительства или пребывания гражданина в порядке, установленном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"/document/12191964/entry/0"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федеральным законодательством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;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4" w:name="p_1828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б) инвалиды I, II и III групп - справку, выданную федеральным государственным учреждением медико-социальной экспертизы, подтверждающую факт установления инвалидности;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5" w:name="p_207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 - удостоверение, подтверждающее их принадлежность к указанным категориям;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/>
      </w:pPr>
      <w:bookmarkStart w:id="6" w:name="p_4478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в.1)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"/document/9138546/entry/6131"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3.1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- документы, подтверждающие прохождение военной службы в Вооруженных Силах Российской Федерации или нахождение на военной службе (службе) в войсках национальной гвардии Российской Федерации либо в воинских формированиях, органах, или прохождение службы (работу) в правоохранительных органах Российской Федерации либо выполнение служебных и иных аналогичных функций на территориях, указанных в пункте 3.1 части 1 статьи 6 настоящего Закона, а также:</w:t>
      </w:r>
    </w:p>
    <w:p>
      <w:pPr>
        <w:pStyle w:val="Style16"/>
        <w:widowControl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7" w:name="p_4479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документы, подтверждающие участие в специальной военной операции и (или) выполнение задач по отражению вооруженного вторжения на Государственной границе, - в случае обращения граждан, проходящих (проходивших) военную службу в Вооруженных силах Российской Федерации, граждан, находящихся (находившихся) на военной службе (службе) в войсках национальной гвардии Российской Федерации, в воинских формированиях, органах, и членов семьи указанных граждан;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8" w:name="p_4480"/>
      <w:bookmarkEnd w:id="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заключении брака - в случае обращения супруги (супруга) военнослужащего, принимавшего участие в специальной военной операции, служащего, работника;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9" w:name="p_4481"/>
      <w:bookmarkEnd w:id="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рождении либо документы, подтверждающие усыновление (удочерение), - в случае обращения законных представителей детей военнослужащего, принимавшего участие в специальной военной операции, служащего, работника;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0" w:name="p_4482"/>
      <w:bookmarkEnd w:id="1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рождении военнослужащего, принимавшего участие в специальной военной операции, служащего, работника либо документы, подтверждающие усыновление (удочерение), - в случае обращения родителей военнослужащего, принимавшего участие в специальной военной операции, служащего, работника;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1" w:name="p_4483"/>
      <w:bookmarkEnd w:id="1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судебный акт, подтверждающий принадлежность лица к члену семьи военнослужащего, принимавшего участие в специальной военной операции, служащего, работника, - в случае обращения лиц, признанных членами семьи военнослужащего, принимавшего участие в специальной военной операции, служащего, работника в судебном порядке;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12" w:name="p_4486"/>
      <w:bookmarkEnd w:id="1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в.2)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"/document/9138546/entry/6132"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3.2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- документы, подтверждающие призыв на военную службу по мобилизации в Вооруженные Силы Российской Федерации или заключение контракта о добровольном содействии, или заключение контракта с содействующей организацией; документы, подтверждающие участие в специальной военной операции и (или) выполнение задач по отражению вооруженного вторжения на Государственной границе, а также: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3" w:name="p_4487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заключении брака - в случае обращения супруги (супруга) мобилизованного, гражданина, заключившего контракт о добровольном содействии либо контракт с содействующей организацией;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p_4488"/>
      <w:bookmarkEnd w:id="14"/>
      <w:r>
        <w:rPr>
          <w:rFonts w:ascii="Times New Roman" w:hAnsi="Times New Roman"/>
          <w:color w:val="000000"/>
          <w:sz w:val="24"/>
          <w:szCs w:val="24"/>
        </w:rPr>
        <w:t>свидетельство о рождении либо документы, подтверждающие усыновление (удочерение), - в случае обращения законных представителей детей мобилизованного, гражданина, заключившего контракт о добровольном содействии либо контракт с содействующей организацией;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5" w:name="p_4489"/>
      <w:bookmarkEnd w:id="1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рождении мобилизованного, гражданина, заключившего контракт о добровольном содействии либо контракт с содействующей организацией, либо документы, подтверждающие усыновление (удочерение), - в случае обращения родителей мобилизованного, гражданина, заключившего контракт о добровольном содействии либо контракт с содействующей организацией;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6" w:name="p_4490"/>
      <w:bookmarkEnd w:id="1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судебный акт, подтверждающий принадлежность лица к члену семьи мобилизованного, гражданина, заключившего контракт о добровольном содействии либо контракт с содействующей организацией, - в случае обращения лиц, признанных членами семьи мобилизованного, гражданина, заключившего контракт о добровольном содействии либо контракт с содействующей организацией, в судебном порядке;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17" w:name="p_4492"/>
      <w:bookmarkEnd w:id="1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в.3)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"/document/9138546/entry/6133"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3.3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- документы, подтверждающие участие в соответствии с решениями органов государственной власти Донецкой Народной Республики, Луганской Народной Республики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также: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8" w:name="p_4493"/>
      <w:bookmarkEnd w:id="1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заключении брака - в случае обращения супруги (супруга) лица, принимавшего участие в боевых действиях с 11 мая 2014 года;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9" w:name="p_4494"/>
      <w:bookmarkEnd w:id="1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рождении либо документы, подтверждающие усыновление (удочерение), - в случае обращения законных представителей детей лица, принимавшего участие в боевых действиях с 11 мая 2014 года;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20" w:name="p_4495"/>
      <w:bookmarkEnd w:id="2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рождении лица, принимавшего участие в боевых действиях с 11 мая 2014 года, либо документы, подтверждающие усыновление (удочерение), - в случае обращения его родителей;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21" w:name="p_4496"/>
      <w:bookmarkEnd w:id="2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судебный акт, подтверждающий принадлежность лица к члену семьи лица, принимавшего участие в боевых действиях с 11 мая 2014 года, - в случае обращения лиц, признанных членами семьи лица, принимавшего участие в боевых действиях с 11 мая 2014 года, в судебном порядке;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22" w:name="p_60"/>
      <w:bookmarkStart w:id="23" w:name="entry_9134"/>
      <w:bookmarkEnd w:id="22"/>
      <w:bookmarkEnd w:id="2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г) дети-инвалиды, дети-сироты, дети, оставшиеся без попечения родителей, лица из числа детей-сирот и детей, оставшихся без попечения родителей, - справку, выданную федеральным государственным учреждением медико-социальной экспертизы, подтверждающую факт установления инвалидности, либо справку, выданную органом опеки и попечительства по месту жительства (пребывания), подтверждающую указанный статус, а их законные представители и представители - также свидетельство о рождении ребенка или иной документ, подтверждающий статус законного представителя (представителя);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p_209"/>
      <w:bookmarkEnd w:id="2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г. 1) усыновители - решение суда об усыновлении (удочерении);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" name="entry_91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p_1234"/>
      <w:bookmarkEnd w:id="2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г.2) одинокий родитель, имеющий трех и более детей, - свидетельства о рождении или паспорта детей; документы, подтверждающие усыновление (удочерение) детей, при наличии усыновленных (удочеренных) детей; документ, подтверждающий проживание (пребывание) детей на территории Астраханской области; документ об отсутствии факта государственной регистрации заключения брака, выданный органом записи актов гражданского состояния;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" name="entry_91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26" w:name="p_777"/>
      <w:bookmarkEnd w:id="2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д) граждане пожилого возраста и инвалиды, проживающие в организациях социального обслуживания, предоставляющих социальные услуги в стационарной форме, - справку, выданную соответствующей организацией социального обслуживания, о нахождении гражданина в данной организации с указанием статуса гражданина;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27" w:name="p_62"/>
      <w:bookmarkStart w:id="28" w:name="entry_9136"/>
      <w:bookmarkEnd w:id="27"/>
      <w:bookmarkEnd w:id="28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е)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- справку, выданную соответствующим учреждением, о нахождении несовершеннолетнего в данном учреждении, а их законные представители и представители - также свидетельство о рождении ребенка или иной документ, подтверждающий статус законного представителя (представителя);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29" w:name="p_5910"/>
      <w:bookmarkEnd w:id="2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е.1)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"/document/9138546/entry/6161"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6.1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- справку об освобождении из мест лишения свободы;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0" w:name="p_98"/>
      <w:bookmarkEnd w:id="3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ж) лица, страдающие психическими расстройствами, в случае самостоятельного обращения к адвокату, являющемуся участником государственной системы бесплатной юридической помощи Астраханской области, - сведения об оказании им психиатрической помощи в письменной форме, полученные в соответствии со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"/document/10136860/entry/9"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статьей 9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Закона Российской Федерации от 2 июля 1992 года N 3185-1 "О психиатрической помощи и гарантиях прав граждан при ее оказании";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31" w:name="p_64"/>
      <w:bookmarkStart w:id="32" w:name="entry_9138"/>
      <w:bookmarkEnd w:id="31"/>
      <w:bookmarkEnd w:id="32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з) граждане, признанные судом недееспособными, - решение суда о признании гражданина недееспособным, а их законные представители - также документ, подтверждающий статус законного представителя;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3" w:name="p_433"/>
      <w:bookmarkEnd w:id="3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з.1)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8.1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- справку исполнительного органа государственной власти, осуществляющего государственную политику в области защиты населения и территорий от чрезвычайных ситуаций природного и техногенного характера, или иные документы, подтверждающие факт возникновения чрезвычайной ситуации, а также: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4" w:name="p_434"/>
      <w:bookmarkEnd w:id="3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справку о смерти или иные документы, подтверждающие факт гибели (смерти) гражданина в результате чрезвычайной ситуации, - в случаях,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"/document/9138546/entry/61811"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подпунктах "а" - "г" пункта 8.1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5" w:name="p_435"/>
      <w:bookmarkEnd w:id="3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свидетельство о рождении, свидетельство о заключении брака, решение суда об усыновлении (удочерении) - в случаях,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"/document/9138546/entry/61811"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подпунктах "а" - "г" пункта 8.1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6" w:name="p_436"/>
      <w:bookmarkEnd w:id="3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договор пожизненного содержания с иждивением, решение суда об установлении факта нахождения на иждивении, справку из образовательной организации, пенсионное удостоверение, справку, подтверждающую факт установления инвалидности, или иные документы, подтверждающие факт нахождения на иждивении погибшего (умершего) в результате чрезвычайной ситуации, - в случае, указанном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"/document/9138546/entry/61814"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подпункте "г" пункта 8.1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7" w:name="p_437"/>
      <w:bookmarkEnd w:id="3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медицинское заключение, заключение судебно-медицинской экспертизы, подтверждающие причинение вреда здоровью гражданина в результате чрезвычайной ситуации, - в случае, указанном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"/document/9138546/entry/61815"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подпункте "д" пункта 8.1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8" w:name="p_438"/>
      <w:bookmarkEnd w:id="3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акт материально-бытового обследования условий проживания, акт обследования имущества, подтверждающий степень утраты имущества, или иные документы, подтверждающие утрату жилого помещения, иного имущества либо документов, - в случае, указанном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"/document/9138546/entry/61816"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подпункте "е" пункта 8.1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39" w:name="p_1830"/>
      <w:bookmarkEnd w:id="39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з.2)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"/document/9138546/entry/6182"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8.2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- копию свидетельства о постановке на учет в налоговом органе или копию уведомления о постановке на учет в налоговом органе, копию трудовой книжки и (или) сведения о трудовой деятельности, оформленные в установленном законодательством Российской Федерации порядке, подтверждающие, что гражданин не осуществляет трудовую деятельность, документы об отсутствии государственной регистрации гражданина в качестве индивидуального предпринимателя, документы о неприменении заявителем специального налогового режима, предусмотренного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"/document/72113648/entry/0"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Федеральным законом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от 27 ноября 2018 года N 422-ФЗ "О проведении эксперимента по установлению специального налогового режима "Налог на профессиональный доход";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4" name="entry_91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40" w:name="p_2555"/>
      <w:bookmarkEnd w:id="4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з.3) граждане,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"/document/9138546/entry/6184"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8.4 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- копию уведомления о регистрации ходатайства о признании его вынужденным переселенцем и свидетельства о регистрации указанного ходатайства либо решения о признании гражданина вынужденным переселенцем (при наличии);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41" w:name="p_65"/>
      <w:bookmarkStart w:id="42" w:name="entry_9139"/>
      <w:bookmarkEnd w:id="41"/>
      <w:bookmarkEnd w:id="42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и) иные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"/document/12191964/entry/0"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федеральным законодательством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, - документы, подтверждающие их принадлежность к соответствующим категориям граждан.</w:t>
      </w:r>
    </w:p>
    <w:p>
      <w:pPr>
        <w:pStyle w:val="Style16"/>
        <w:widowControl/>
        <w:bidi w:val="0"/>
        <w:spacing w:lineRule="auto" w:line="240"/>
        <w:jc w:val="both"/>
        <w:rPr/>
      </w:pP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 случае обращения гражданина, указанного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"/document/9138546/entry/61"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части 1 статьи 6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настоящего Закона, за оказанием бесплатной юридической помощи через представителя, указанный представитель, помимо документов, предусмотренных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"/document/9138546/entry/91"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частью 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настоящей статьи, представляет документы, удостоверяющие его личность и полномочия представителя.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5" name="entry_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/>
      </w:pP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Документы, предусмотренные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"/document/9138546/entry/912"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пунктами 2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,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"/document/9138546/entry/913"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3 части 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,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"/document/9138546/entry/92"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частью 2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настоящей статьи, представляются гражданами в копиях с одновременным представлением оригиналов или копий, заверенных нотариусом или их выдавшими должностными лицами органов государственной власти, органов местного самоуправления, организаций.</w: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6" name="entry_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Адвокаты, являющиеся участниками государственной системы бесплатной юридической помощи Астраханской области, вправе запрашивать у граждан, обратившихся за оказанием бесплатной юридической помощи, документы, необходимые для ее оказания по вопросу, изложенному в заявлении.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7" name="entry_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Адвокаты, являющиеся участниками государственной системы бесплатной юридической помощи Астраханской области, ведут учет документов, представленных в соответствии с настоящей статьей, и осуществляют их хранение в течение трех лет со дня их подачи.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8" name="entry_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3" w:name="p_128"/>
      <w:bookmarkEnd w:id="43"/>
      <w:r>
        <w:rPr>
          <w:rFonts w:ascii="Times New Roman" w:hAnsi="Times New Roman"/>
          <w:color w:val="000000"/>
          <w:sz w:val="24"/>
          <w:szCs w:val="24"/>
        </w:rPr>
        <w:t>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4" w:name="p_129"/>
      <w:bookmarkStart w:id="45" w:name="entry_2201"/>
      <w:bookmarkEnd w:id="44"/>
      <w:bookmarkEnd w:id="45"/>
      <w:r>
        <w:rPr>
          <w:rFonts w:ascii="Times New Roman" w:hAnsi="Times New Roman"/>
          <w:color w:val="000000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6" w:name="p_285"/>
      <w:bookmarkEnd w:id="4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9" name="entry_2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47" w:name="p_131"/>
      <w:bookmarkStart w:id="48" w:name="entry_2203"/>
      <w:bookmarkEnd w:id="47"/>
      <w:bookmarkEnd w:id="48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9" w:name="p_132"/>
      <w:bookmarkEnd w:id="49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4) защита прав потребителей (в части предоставления коммунальных услуг);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0" name="entry_2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50" w:name="p_133"/>
      <w:bookmarkStart w:id="51" w:name="entry_2205"/>
      <w:bookmarkEnd w:id="50"/>
      <w:bookmarkEnd w:id="51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5) отказ работодателя в заключении трудового договора, нарушающий гарантии, установленные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"/document/12125268/entry/7000"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Трудовым кодексом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52" w:name="p_134"/>
      <w:bookmarkStart w:id="53" w:name="entry_2206"/>
      <w:bookmarkEnd w:id="52"/>
      <w:bookmarkEnd w:id="5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6) признание гражданина безработным и установление пособия по безработице;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54" w:name="p_9023"/>
      <w:bookmarkEnd w:id="5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55" w:name="p_136"/>
      <w:bookmarkStart w:id="56" w:name="entry_2208"/>
      <w:bookmarkEnd w:id="55"/>
      <w:bookmarkEnd w:id="56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7" w:name="p_137"/>
      <w:bookmarkEnd w:id="5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1" name="entry_2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8" w:name="p_138"/>
      <w:bookmarkEnd w:id="58"/>
      <w:r>
        <w:rPr>
          <w:rFonts w:ascii="Times New Roman" w:hAnsi="Times New Roman"/>
          <w:color w:val="000000"/>
          <w:sz w:val="24"/>
          <w:szCs w:val="24"/>
        </w:rPr>
        <w:t>10) установление и оспаривание отцовства (материнства), взыскание алиментов;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2" name="entry_2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59" w:name="p_287"/>
      <w:bookmarkEnd w:id="5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60" w:name="p_47529"/>
      <w:bookmarkEnd w:id="6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61" w:name="p_139"/>
      <w:bookmarkStart w:id="62" w:name="entry_2211"/>
      <w:bookmarkEnd w:id="61"/>
      <w:bookmarkEnd w:id="62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11) реабилитация граждан, пострадавших от политических репрессий;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3" w:name="p_140"/>
      <w:bookmarkEnd w:id="6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12) ограничение дееспособности;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3" name="entry_2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64" w:name="p_141"/>
      <w:bookmarkStart w:id="65" w:name="entry_2213"/>
      <w:bookmarkEnd w:id="64"/>
      <w:bookmarkEnd w:id="65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66" w:name="p_142"/>
      <w:bookmarkEnd w:id="6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14) медико-социальная экспертиза и реабилитация инвалидов;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7" w:name="p_143"/>
      <w:bookmarkEnd w:id="67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4" name="entry_2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68" w:name="p_9025"/>
      <w:bookmarkEnd w:id="6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69" w:name="p_40781"/>
      <w:bookmarkEnd w:id="6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17) обеспечение денежным довольствием военнослужащих и предоставление им отдельных выплат в соответствии с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"/document/12191544/entry/0"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Федеральным законом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от 7 ноября 2011 года N 306-ФЗ "О денежном довольствии военнослужащих и предоставлении им отдельных выплат";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5" name="entry_2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70" w:name="p_40784"/>
      <w:bookmarkEnd w:id="7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18) предоставление льгот, социальных гарантий и компенсаций лицам, указанным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"/document/12191964/entry/21031"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пунктах 3.1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и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"/document/12191964/entry/21032"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3.2 части 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настоящей статьи;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71" w:name="p_40786"/>
      <w:bookmarkEnd w:id="7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19) предоставление льгот, социальных гарантий и компенсаций лицам, указанным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"/document/12191964/entry/21033"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пункте 3.3 части 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настоящей статьи;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72" w:name="p_40789"/>
      <w:bookmarkEnd w:id="7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20) признание гражданина из числа лиц,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"/document/12191964/entry/21031"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пунктах 3.1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и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"/document/12191964/entry/21032"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3.2 части 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настоящей статьи (за исключением членов их семей), безвестно отсутствующим;</w:t>
      </w:r>
    </w:p>
    <w:p>
      <w:pPr>
        <w:pStyle w:val="Style16"/>
        <w:widowControl/>
        <w:bidi w:val="0"/>
        <w:spacing w:lineRule="auto" w:line="240"/>
        <w:jc w:val="both"/>
        <w:rPr/>
      </w:pPr>
      <w:bookmarkStart w:id="73" w:name="p_40792"/>
      <w:bookmarkEnd w:id="7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21) объявление гражданина из числа лиц,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"/document/12191964/entry/21031"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пунктах 3.1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и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instrText xml:space="preserve"> HYPERLINK "https://internet.garant.ru/" \l "/document/12191964/entry/21032"</w:instrTex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3.2 части 1</w:t>
      </w:r>
      <w:r>
        <w:rPr>
          <w:rStyle w:val="-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настоящей статьи (за исключением членов их семей), умершим.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4" w:name="p_144"/>
      <w:bookmarkEnd w:id="74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6" name="entry_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5" w:name="p_145"/>
      <w:bookmarkEnd w:id="75"/>
      <w:r>
        <w:rPr>
          <w:rFonts w:ascii="Times New Roman" w:hAnsi="Times New Roman"/>
          <w:color w:val="000000"/>
          <w:sz w:val="24"/>
          <w:szCs w:val="24"/>
        </w:rPr>
        <w:t>1) истцами и ответчиками при рассмотрении судами дел о: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7" name="entry_2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6" w:name="p_146"/>
      <w:bookmarkStart w:id="77" w:name="entry_2311"/>
      <w:bookmarkEnd w:id="76"/>
      <w:bookmarkEnd w:id="77"/>
      <w:r>
        <w:rPr>
          <w:rFonts w:ascii="Times New Roman" w:hAnsi="Times New Roman"/>
          <w:color w:val="000000"/>
          <w:sz w:val="24"/>
          <w:szCs w:val="24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78" w:name="p_292"/>
      <w:bookmarkEnd w:id="7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79" w:name="p_148"/>
      <w:bookmarkStart w:id="80" w:name="entry_2313"/>
      <w:bookmarkEnd w:id="79"/>
      <w:bookmarkEnd w:id="80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1" w:name="p_295"/>
      <w:bookmarkEnd w:id="8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2) истцами (заявителями) при рассмотрении судами дел:</w: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8" name="entry_2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2" w:name="p_296"/>
      <w:bookmarkStart w:id="83" w:name="entry_2321"/>
      <w:bookmarkEnd w:id="82"/>
      <w:bookmarkEnd w:id="83"/>
      <w:r>
        <w:rPr>
          <w:rFonts w:ascii="Times New Roman" w:hAnsi="Times New Roman"/>
          <w:color w:val="000000"/>
          <w:sz w:val="24"/>
          <w:szCs w:val="24"/>
        </w:rPr>
        <w:t>а) о взыскании алиментов;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84" w:name="p_9029"/>
      <w:bookmarkEnd w:id="8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85" w:name="p_298"/>
      <w:bookmarkStart w:id="86" w:name="entry_23203"/>
      <w:bookmarkEnd w:id="85"/>
      <w:bookmarkEnd w:id="86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7" w:name="p_299"/>
      <w:bookmarkEnd w:id="87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9" name="entry_23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8" w:name="p_55259"/>
      <w:bookmarkEnd w:id="8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  <w:r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0" name="entry_23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6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89" w:name="p_152"/>
      <w:bookmarkStart w:id="90" w:name="entry_2323"/>
      <w:bookmarkEnd w:id="89"/>
      <w:bookmarkEnd w:id="90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3) гражданами, в отношении которых судом рассматривается заявление о признании их недееспособными;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91" w:name="p_153"/>
      <w:bookmarkStart w:id="92" w:name="entry_2324"/>
      <w:bookmarkEnd w:id="91"/>
      <w:bookmarkEnd w:id="92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4) гражданами, пострадавшими от политических репрессий, - по вопросам, связанным с реабилитацией;</w:t>
      </w:r>
    </w:p>
    <w:p>
      <w:pPr>
        <w:pStyle w:val="Style16"/>
        <w:widowControl/>
        <w:bidi w:val="0"/>
        <w:spacing w:lineRule="auto" w:line="24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93" w:name="p_154"/>
      <w:bookmarkStart w:id="94" w:name="entry_2325"/>
      <w:bookmarkEnd w:id="93"/>
      <w:bookmarkEnd w:id="94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>
      <w:pPr>
        <w:pStyle w:val="Style16"/>
        <w:widowControl/>
        <w:bidi w:val="0"/>
        <w:spacing w:lineRule="auto" w:line="240" w:before="0" w:after="1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95" w:name="p_9031"/>
      <w:bookmarkEnd w:id="9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Strong"/>
    <w:qFormat/>
    <w:rPr>
      <w:b/>
      <w:bCs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fin.astrobl.ru/poisk-dokumentov/document-172c-92c4e-35-98i" TargetMode="External"/><Relationship Id="rId3" Type="http://schemas.openxmlformats.org/officeDocument/2006/relationships/hyperlink" Target="https://minfin.astrobl.ru/poisk-dokumentov/document-172c-92c4e-36g-4e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7</Pages>
  <Words>2716</Words>
  <Characters>19636</Characters>
  <CharactersWithSpaces>22267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2024-10-31T11:19:48Z</dcterms:created>
  <dc:creator/>
  <dc:description/>
  <dc:language>ru-RU</dc:language>
  <cp:lastModifiedBy/>
  <dcterms:modified xsi:type="dcterms:W3CDTF">2024-10-31T11:19:51Z</dcterms:modified>
  <cp:revision>1</cp:revision>
  <dc:subject/>
  <dc:title/>
</cp:coreProperties>
</file>